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DED" w:rsidRDefault="00B95DED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4995"/>
      </w:tblGrid>
      <w:tr w:rsidR="00967E1B" w:rsidRPr="00967E1B" w:rsidTr="00B95DED">
        <w:trPr>
          <w:tblCellSpacing w:w="0" w:type="dxa"/>
        </w:trPr>
        <w:tc>
          <w:tcPr>
            <w:tcW w:w="14995" w:type="dxa"/>
            <w:shd w:val="clear" w:color="auto" w:fill="FFFFFF"/>
            <w:hideMark/>
          </w:tcPr>
          <w:p w:rsidR="00967E1B" w:rsidRDefault="00B95DED" w:rsidP="00967E1B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pt-BR"/>
              </w:rPr>
            </w:pPr>
            <w:r w:rsidRPr="00B95DED">
              <w:rPr>
                <w:rFonts w:ascii="Verdana" w:eastAsia="Times New Roman" w:hAnsi="Verdana" w:cs="Times New Roman"/>
                <w:sz w:val="28"/>
                <w:szCs w:val="28"/>
                <w:lang w:eastAsia="pt-BR"/>
              </w:rPr>
              <w:t>DEVOLUÇÃO DE RECURSOS SEFAZ</w:t>
            </w:r>
          </w:p>
          <w:p w:rsidR="00B95DED" w:rsidRPr="00967E1B" w:rsidRDefault="00B95DED" w:rsidP="00967E1B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pt-BR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  <w:lang w:eastAsia="pt-BR"/>
              </w:rPr>
              <w:t>Recurso 5308 – Pró-Invest</w:t>
            </w:r>
          </w:p>
        </w:tc>
      </w:tr>
    </w:tbl>
    <w:p w:rsidR="00B95DED" w:rsidRPr="00967E1B" w:rsidRDefault="00B95DED" w:rsidP="00B95DED">
      <w:pPr>
        <w:shd w:val="clear" w:color="auto" w:fill="FFFFFF"/>
        <w:spacing w:before="100" w:beforeAutospacing="1" w:after="100" w:afterAutospacing="1" w:line="192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  <w:hyperlink r:id="rId4" w:tgtFrame="_blank" w:history="1">
        <w:r w:rsidRPr="00967E1B">
          <w:rPr>
            <w:rFonts w:ascii="Verdana" w:eastAsia="Times New Roman" w:hAnsi="Verdana" w:cs="Times New Roman"/>
            <w:color w:val="000066"/>
            <w:sz w:val="24"/>
            <w:szCs w:val="24"/>
            <w:lang w:eastAsia="pt-BR"/>
          </w:rPr>
          <w:t>https://www.sefaz.rs.gov.br/SAR/GAU-EMI-TAX_1.aspx</w:t>
        </w:r>
      </w:hyperlink>
    </w:p>
    <w:p w:rsidR="00B95DED" w:rsidRPr="00967E1B" w:rsidRDefault="00B95DED" w:rsidP="00B95DED">
      <w:pPr>
        <w:shd w:val="clear" w:color="auto" w:fill="FFFFFF"/>
        <w:spacing w:before="100" w:beforeAutospacing="1" w:after="100" w:afterAutospacing="1" w:line="192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sz w:val="24"/>
          <w:szCs w:val="24"/>
          <w:lang w:eastAsia="pt-BR"/>
        </w:rPr>
        <w:t>Selecionar</w:t>
      </w:r>
      <w:r w:rsidRPr="00967E1B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S</w:t>
      </w:r>
      <w:r>
        <w:rPr>
          <w:rFonts w:ascii="Verdana" w:eastAsia="Times New Roman" w:hAnsi="Verdana" w:cs="Times New Roman"/>
          <w:sz w:val="24"/>
          <w:szCs w:val="24"/>
          <w:lang w:eastAsia="pt-BR"/>
        </w:rPr>
        <w:t>EHABS</w:t>
      </w:r>
      <w:r w:rsidRPr="00967E1B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– Avançar</w:t>
      </w:r>
    </w:p>
    <w:p w:rsidR="00B95DED" w:rsidRPr="00967E1B" w:rsidRDefault="00B95DED" w:rsidP="00B95DED">
      <w:pPr>
        <w:shd w:val="clear" w:color="auto" w:fill="FFFFFF"/>
        <w:spacing w:before="100" w:beforeAutospacing="1" w:after="100" w:afterAutospacing="1" w:line="192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967E1B">
        <w:rPr>
          <w:rFonts w:ascii="Verdana" w:eastAsia="Times New Roman" w:hAnsi="Verdana" w:cs="Times New Roman"/>
          <w:sz w:val="24"/>
          <w:szCs w:val="24"/>
          <w:lang w:eastAsia="pt-BR"/>
        </w:rPr>
        <w:t xml:space="preserve"> Na próxima – Prestador de Serviço – </w:t>
      </w:r>
      <w:r>
        <w:rPr>
          <w:rFonts w:ascii="Verdana" w:eastAsia="Times New Roman" w:hAnsi="Verdana" w:cs="Times New Roman"/>
          <w:sz w:val="24"/>
          <w:szCs w:val="24"/>
          <w:lang w:eastAsia="pt-BR"/>
        </w:rPr>
        <w:t>Selecionar</w:t>
      </w:r>
      <w:r w:rsidRPr="00967E1B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SEHABS – Avançar</w:t>
      </w:r>
    </w:p>
    <w:p w:rsidR="00B95DED" w:rsidRDefault="00B95DED" w:rsidP="00B95DED">
      <w:pPr>
        <w:shd w:val="clear" w:color="auto" w:fill="FFFFFF"/>
        <w:spacing w:before="100" w:beforeAutospacing="1" w:after="100" w:afterAutospacing="1" w:line="192" w:lineRule="auto"/>
        <w:rPr>
          <w:rFonts w:ascii="Verdana" w:eastAsia="Times New Roman" w:hAnsi="Verdana" w:cs="Times New Roman"/>
          <w:color w:val="FF0000"/>
          <w:sz w:val="24"/>
          <w:szCs w:val="24"/>
          <w:lang w:eastAsia="pt-BR"/>
        </w:rPr>
      </w:pPr>
      <w:r w:rsidRPr="00967E1B">
        <w:rPr>
          <w:rFonts w:ascii="Verdana" w:eastAsia="Times New Roman" w:hAnsi="Verdana" w:cs="Times New Roman"/>
          <w:sz w:val="24"/>
          <w:szCs w:val="24"/>
          <w:lang w:eastAsia="pt-BR"/>
        </w:rPr>
        <w:t> Na próxima – Taxa de Serviço – única opção – Pró-Investe Contrapartida de Convênios – Avançar </w:t>
      </w:r>
      <w:r w:rsidRPr="00967E1B">
        <w:rPr>
          <w:rFonts w:ascii="Verdana" w:eastAsia="Times New Roman" w:hAnsi="Verdana" w:cs="Times New Roman"/>
          <w:color w:val="FF0000"/>
          <w:sz w:val="24"/>
          <w:szCs w:val="24"/>
          <w:lang w:eastAsia="pt-BR"/>
        </w:rPr>
        <w:t>– chega na última dela para preenchimento.</w:t>
      </w:r>
    </w:p>
    <w:p w:rsidR="00B95DED" w:rsidRDefault="00B95DED" w:rsidP="00B95DE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noProof/>
          <w:color w:val="FF0000"/>
          <w:sz w:val="24"/>
          <w:szCs w:val="24"/>
          <w:lang w:eastAsia="pt-BR"/>
        </w:rPr>
        <w:drawing>
          <wp:inline distT="0" distB="0" distL="0" distR="0">
            <wp:extent cx="8687430" cy="4705350"/>
            <wp:effectExtent l="19050" t="0" r="0" b="0"/>
            <wp:docPr id="12" name="Imagem 10" descr="Devolução Pró-inv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volução Pró-inves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05783" cy="471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DED" w:rsidRDefault="00B95DED" w:rsidP="00B95DE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24"/>
          <w:szCs w:val="24"/>
          <w:lang w:eastAsia="pt-BR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8686800" cy="4703988"/>
            <wp:effectExtent l="19050" t="0" r="0" b="0"/>
            <wp:docPr id="9" name="Imagem 7" descr="Devolução Pró-invest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volução Pró-invest 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6800" cy="4703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DED" w:rsidRDefault="00B95DED" w:rsidP="00B95DE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24"/>
          <w:szCs w:val="24"/>
          <w:lang w:eastAsia="pt-BR"/>
        </w:rPr>
      </w:pPr>
    </w:p>
    <w:p w:rsidR="00B95DED" w:rsidRDefault="00B95DED" w:rsidP="00B95DE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24"/>
          <w:szCs w:val="24"/>
          <w:lang w:eastAsia="pt-BR"/>
        </w:rPr>
      </w:pPr>
    </w:p>
    <w:p w:rsidR="00B95DED" w:rsidRPr="00967E1B" w:rsidRDefault="00B95DED" w:rsidP="00B95DE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BD71F9" w:rsidRPr="00967E1B" w:rsidRDefault="00F537FB" w:rsidP="00967E1B"/>
    <w:sectPr w:rsidR="00BD71F9" w:rsidRPr="00967E1B" w:rsidSect="00B95DED">
      <w:pgSz w:w="16838" w:h="11906" w:orient="landscape"/>
      <w:pgMar w:top="284" w:right="1417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67E1B"/>
    <w:rsid w:val="000722B4"/>
    <w:rsid w:val="004465AD"/>
    <w:rsid w:val="00473219"/>
    <w:rsid w:val="00967E1B"/>
    <w:rsid w:val="00B95DED"/>
    <w:rsid w:val="00F53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21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Tipodeletrapredefinidodopargrafo"/>
    <w:rsid w:val="00967E1B"/>
  </w:style>
  <w:style w:type="character" w:customStyle="1" w:styleId="messageoptions">
    <w:name w:val="message_options"/>
    <w:basedOn w:val="Tipodeletrapredefinidodopargrafo"/>
    <w:rsid w:val="00967E1B"/>
  </w:style>
  <w:style w:type="character" w:styleId="Hiperligao">
    <w:name w:val="Hyperlink"/>
    <w:basedOn w:val="Tipodeletrapredefinidodopargrafo"/>
    <w:uiPriority w:val="99"/>
    <w:semiHidden/>
    <w:unhideWhenUsed/>
    <w:rsid w:val="00967E1B"/>
    <w:rPr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67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67E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5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9119">
              <w:marLeft w:val="30"/>
              <w:marRight w:val="30"/>
              <w:marTop w:val="0"/>
              <w:marBottom w:val="0"/>
              <w:divBdr>
                <w:top w:val="none" w:sz="0" w:space="1" w:color="9C9C9C"/>
                <w:left w:val="single" w:sz="6" w:space="11" w:color="9C9C9C"/>
                <w:bottom w:val="single" w:sz="6" w:space="1" w:color="9C9C9C"/>
                <w:right w:val="single" w:sz="6" w:space="1" w:color="9C9C9C"/>
              </w:divBdr>
              <w:divsChild>
                <w:div w:id="132916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3682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2" w:color="4A79B1"/>
                        <w:left w:val="single" w:sz="6" w:space="2" w:color="4A79B1"/>
                        <w:bottom w:val="single" w:sz="6" w:space="2" w:color="4A79B1"/>
                        <w:right w:val="single" w:sz="6" w:space="2" w:color="4A79B1"/>
                      </w:divBdr>
                      <w:divsChild>
                        <w:div w:id="188562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8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6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9475503">
          <w:marLeft w:val="0"/>
          <w:marRight w:val="0"/>
          <w:marTop w:val="0"/>
          <w:marBottom w:val="0"/>
          <w:divBdr>
            <w:top w:val="single" w:sz="2" w:space="0" w:color="FFFFFF"/>
            <w:left w:val="single" w:sz="6" w:space="1" w:color="999999"/>
            <w:bottom w:val="single" w:sz="6" w:space="1" w:color="999999"/>
            <w:right w:val="single" w:sz="6" w:space="1" w:color="999999"/>
          </w:divBdr>
        </w:div>
        <w:div w:id="3992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47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9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0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599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09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02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BBE8"/>
                                <w:left w:val="single" w:sz="6" w:space="0" w:color="99BBE8"/>
                                <w:bottom w:val="single" w:sz="6" w:space="0" w:color="99BBE8"/>
                                <w:right w:val="single" w:sz="6" w:space="0" w:color="99BBE8"/>
                              </w:divBdr>
                              <w:divsChild>
                                <w:div w:id="4214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2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89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39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" w:space="0" w:color="8DB2E3"/>
                                                <w:bottom w:val="single" w:sz="2" w:space="0" w:color="8DB2E3"/>
                                                <w:right w:val="single" w:sz="2" w:space="0" w:color="8DB2E3"/>
                                              </w:divBdr>
                                              <w:divsChild>
                                                <w:div w:id="213201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99BBE8"/>
                                                    <w:left w:val="single" w:sz="2" w:space="0" w:color="99BBE8"/>
                                                    <w:bottom w:val="single" w:sz="2" w:space="0" w:color="99BBE8"/>
                                                    <w:right w:val="single" w:sz="2" w:space="0" w:color="99BBE8"/>
                                                  </w:divBdr>
                                                  <w:divsChild>
                                                    <w:div w:id="260378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403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2" w:space="0" w:color="99BBE8"/>
                                                            <w:bottom w:val="single" w:sz="2" w:space="0" w:color="99BBE8"/>
                                                            <w:right w:val="single" w:sz="2" w:space="0" w:color="99BBE8"/>
                                                          </w:divBdr>
                                                          <w:divsChild>
                                                            <w:div w:id="1607080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327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6827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4706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598199">
                                                                      <w:marLeft w:val="4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2340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5798">
              <w:marLeft w:val="30"/>
              <w:marRight w:val="30"/>
              <w:marTop w:val="0"/>
              <w:marBottom w:val="0"/>
              <w:divBdr>
                <w:top w:val="none" w:sz="0" w:space="1" w:color="9C9C9C"/>
                <w:left w:val="single" w:sz="6" w:space="11" w:color="9C9C9C"/>
                <w:bottom w:val="single" w:sz="6" w:space="1" w:color="9C9C9C"/>
                <w:right w:val="single" w:sz="6" w:space="1" w:color="9C9C9C"/>
              </w:divBdr>
              <w:divsChild>
                <w:div w:id="35508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2001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2" w:color="4A79B1"/>
                        <w:left w:val="single" w:sz="6" w:space="2" w:color="4A79B1"/>
                        <w:bottom w:val="single" w:sz="6" w:space="2" w:color="4A79B1"/>
                        <w:right w:val="single" w:sz="6" w:space="2" w:color="4A79B1"/>
                      </w:divBdr>
                      <w:divsChild>
                        <w:div w:id="126256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0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0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5665134">
          <w:marLeft w:val="0"/>
          <w:marRight w:val="0"/>
          <w:marTop w:val="0"/>
          <w:marBottom w:val="0"/>
          <w:divBdr>
            <w:top w:val="single" w:sz="2" w:space="0" w:color="FFFFFF"/>
            <w:left w:val="single" w:sz="6" w:space="1" w:color="999999"/>
            <w:bottom w:val="single" w:sz="6" w:space="1" w:color="999999"/>
            <w:right w:val="single" w:sz="6" w:space="1" w:color="999999"/>
          </w:divBdr>
        </w:div>
        <w:div w:id="19232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91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1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56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99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025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6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78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BBE8"/>
                                <w:left w:val="single" w:sz="6" w:space="0" w:color="99BBE8"/>
                                <w:bottom w:val="single" w:sz="6" w:space="0" w:color="99BBE8"/>
                                <w:right w:val="single" w:sz="6" w:space="0" w:color="99BBE8"/>
                              </w:divBdr>
                              <w:divsChild>
                                <w:div w:id="76303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56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30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165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" w:space="0" w:color="8DB2E3"/>
                                                <w:bottom w:val="single" w:sz="2" w:space="0" w:color="8DB2E3"/>
                                                <w:right w:val="single" w:sz="2" w:space="0" w:color="8DB2E3"/>
                                              </w:divBdr>
                                              <w:divsChild>
                                                <w:div w:id="386153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99BBE8"/>
                                                    <w:left w:val="single" w:sz="2" w:space="0" w:color="99BBE8"/>
                                                    <w:bottom w:val="single" w:sz="2" w:space="0" w:color="99BBE8"/>
                                                    <w:right w:val="single" w:sz="2" w:space="0" w:color="99BBE8"/>
                                                  </w:divBdr>
                                                  <w:divsChild>
                                                    <w:div w:id="1882982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010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2" w:space="0" w:color="99BBE8"/>
                                                            <w:bottom w:val="single" w:sz="2" w:space="0" w:color="99BBE8"/>
                                                            <w:right w:val="single" w:sz="2" w:space="0" w:color="99BBE8"/>
                                                          </w:divBdr>
                                                          <w:divsChild>
                                                            <w:div w:id="1588732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839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8926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8484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580294">
                                                                      <w:marLeft w:val="4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3246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sefaz.rs.gov.br/SAR/GAU-EMI-TAX_1.asp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66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lisiane-borges</dc:creator>
  <cp:lastModifiedBy>lisiane-borges</cp:lastModifiedBy>
  <cp:revision>1</cp:revision>
  <dcterms:created xsi:type="dcterms:W3CDTF">2016-01-08T13:56:00Z</dcterms:created>
  <dcterms:modified xsi:type="dcterms:W3CDTF">2016-01-08T14:18:00Z</dcterms:modified>
</cp:coreProperties>
</file>